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rFonts w:ascii="Roboto" w:hAnsi="Roboto"/>
          <w:b/>
          <w:b/>
          <w:bCs/>
        </w:rPr>
      </w:pPr>
      <w:r>
        <w:rPr>
          <w:rFonts w:ascii="Roboto" w:hAnsi="Roboto"/>
          <w:b/>
          <w:bCs/>
        </w:rPr>
        <mc:AlternateContent>
          <mc:Choice Requires="wps">
            <w:drawing>
              <wp:anchor behindDoc="0" distT="0" distB="0" distL="0" distR="0" simplePos="0" locked="0" layoutInCell="0" allowOverlap="1" relativeHeight="11" wp14:anchorId="3A27CF6D">
                <wp:simplePos x="0" y="0"/>
                <wp:positionH relativeFrom="page">
                  <wp:posOffset>6311900</wp:posOffset>
                </wp:positionH>
                <wp:positionV relativeFrom="page">
                  <wp:posOffset>927100</wp:posOffset>
                </wp:positionV>
                <wp:extent cx="1143000" cy="3448050"/>
                <wp:effectExtent l="0" t="0" r="0" b="0"/>
                <wp:wrapNone/>
                <wp:docPr id="1" name="Textfeld 2"/>
                <a:graphic xmlns:a="http://schemas.openxmlformats.org/drawingml/2006/main">
                  <a:graphicData uri="http://schemas.microsoft.com/office/word/2010/wordprocessingShape">
                    <wps:wsp>
                      <wps:cNvSpPr/>
                      <wps:spPr>
                        <a:xfrm>
                          <a:off x="0" y="0"/>
                          <a:ext cx="1143000" cy="3448080"/>
                        </a:xfrm>
                        <a:prstGeom prst="rect">
                          <a:avLst/>
                        </a:prstGeom>
                        <a:solidFill>
                          <a:srgbClr val="ffffff"/>
                        </a:solidFill>
                        <a:ln w="0">
                          <a:noFill/>
                        </a:ln>
                      </wps:spPr>
                      <wps:style>
                        <a:lnRef idx="0"/>
                        <a:fillRef idx="0"/>
                        <a:effectRef idx="0"/>
                        <a:fontRef idx="minor"/>
                      </wps:style>
                      <wps:txbx>
                        <w:txbxContent>
                          <w:p>
                            <w:pPr>
                              <w:pStyle w:val="Rahmeninhalt"/>
                              <w:rPr>
                                <w:rFonts w:ascii="Roboto" w:hAnsi="Roboto"/>
                                <w:color w:val="8CB43C"/>
                                <w:sz w:val="18"/>
                                <w:szCs w:val="18"/>
                              </w:rPr>
                            </w:pPr>
                            <w:r>
                              <w:rPr>
                                <w:rFonts w:ascii="Roboto" w:hAnsi="Roboto"/>
                                <w:color w:val="8CB43C"/>
                                <w:sz w:val="18"/>
                                <w:szCs w:val="18"/>
                              </w:rPr>
                              <w:t>Bund für Umwelt</w:t>
                              <w:br/>
                              <w:t>und Naturschutz</w:t>
                              <w:br/>
                              <w:t>Deutschland e.V.</w:t>
                              <w:br/>
                              <w:t>Friends of the Earth</w:t>
                              <w:br/>
                              <w:t>Germany</w:t>
                            </w:r>
                          </w:p>
                          <w:p>
                            <w:pPr>
                              <w:pStyle w:val="Rahmeninhalt"/>
                              <w:rPr>
                                <w:rFonts w:ascii="Roboto" w:hAnsi="Roboto"/>
                                <w:sz w:val="18"/>
                                <w:szCs w:val="18"/>
                              </w:rPr>
                            </w:pPr>
                            <w:r>
                              <w:rPr>
                                <w:rFonts w:ascii="Roboto" w:hAnsi="Roboto"/>
                                <w:sz w:val="18"/>
                                <w:szCs w:val="18"/>
                              </w:rPr>
                              <w:t>Landesverband</w:t>
                              <w:br/>
                              <w:t>Schleswig-Holstein e.V.</w:t>
                            </w:r>
                          </w:p>
                          <w:p>
                            <w:pPr>
                              <w:pStyle w:val="Rahmeninhalt"/>
                              <w:rPr>
                                <w:rFonts w:ascii="Roboto" w:hAnsi="Roboto"/>
                                <w:sz w:val="18"/>
                                <w:szCs w:val="18"/>
                              </w:rPr>
                            </w:pPr>
                            <w:r>
                              <w:rPr>
                                <w:rFonts w:ascii="Roboto" w:hAnsi="Roboto"/>
                                <w:sz w:val="18"/>
                                <w:szCs w:val="18"/>
                              </w:rPr>
                              <w:t>Fon 0431 66060-0</w:t>
                              <w:br/>
                              <w:t>Fax 0431 66060-33</w:t>
                            </w:r>
                          </w:p>
                          <w:p>
                            <w:pPr>
                              <w:pStyle w:val="Rahmeninhalt"/>
                              <w:rPr>
                                <w:rFonts w:ascii="Roboto" w:hAnsi="Roboto"/>
                                <w:sz w:val="18"/>
                                <w:szCs w:val="18"/>
                              </w:rPr>
                            </w:pPr>
                            <w:r>
                              <w:rPr>
                                <w:rFonts w:ascii="Roboto" w:hAnsi="Roboto"/>
                                <w:sz w:val="18"/>
                                <w:szCs w:val="18"/>
                              </w:rPr>
                              <w:t>info@bund-sh.de</w:t>
                              <w:br/>
                              <w:t>www.bund-sh.de</w:t>
                            </w:r>
                          </w:p>
                          <w:p>
                            <w:pPr>
                              <w:pStyle w:val="Rahmeninhalt"/>
                              <w:rPr>
                                <w:rFonts w:ascii="Roboto" w:hAnsi="Roboto"/>
                                <w:sz w:val="18"/>
                                <w:szCs w:val="18"/>
                              </w:rPr>
                            </w:pPr>
                            <w:r>
                              <w:rPr>
                                <w:rFonts w:ascii="Roboto" w:hAnsi="Roboto"/>
                                <w:sz w:val="18"/>
                                <w:szCs w:val="18"/>
                              </w:rPr>
                              <w:t>Ole Eggers</w:t>
                              <w:br/>
                              <w:t>Geschäftsführer</w:t>
                            </w:r>
                          </w:p>
                          <w:p>
                            <w:pPr>
                              <w:pStyle w:val="Rahmeninhalt"/>
                              <w:rPr>
                                <w:rFonts w:ascii="Roboto" w:hAnsi="Roboto"/>
                                <w:sz w:val="18"/>
                                <w:szCs w:val="18"/>
                              </w:rPr>
                            </w:pPr>
                            <w:r>
                              <w:rPr>
                                <w:rFonts w:ascii="Roboto" w:hAnsi="Roboto"/>
                                <w:sz w:val="18"/>
                                <w:szCs w:val="18"/>
                              </w:rPr>
                              <w:t>Ole.eggers@bund-sh.de</w:t>
                              <w:br/>
                              <w:t>Fon 0431 66060-60</w:t>
                            </w:r>
                          </w:p>
                          <w:p>
                            <w:pPr>
                              <w:pStyle w:val="Rahmeninhalt"/>
                              <w:spacing w:before="0" w:after="200"/>
                              <w:rPr>
                                <w:rFonts w:ascii="Roboto" w:hAnsi="Roboto"/>
                                <w:sz w:val="18"/>
                                <w:szCs w:val="18"/>
                              </w:rPr>
                            </w:pPr>
                            <w:r>
                              <w:rPr>
                                <w:rFonts w:ascii="Roboto" w:hAnsi="Roboto"/>
                                <w:sz w:val="18"/>
                                <w:szCs w:val="18"/>
                              </w:rPr>
                              <w:fldChar w:fldCharType="begin"/>
                            </w:r>
                            <w:r>
                              <w:rPr>
                                <w:sz w:val="18"/>
                                <w:szCs w:val="18"/>
                                <w:rFonts w:ascii="Roboto" w:hAnsi="Roboto"/>
                              </w:rPr>
                              <w:instrText xml:space="preserve"> TIME \@"d'. 'MMMM\ yyyy" </w:instrText>
                            </w:r>
                            <w:r>
                              <w:rPr>
                                <w:sz w:val="18"/>
                                <w:szCs w:val="18"/>
                                <w:rFonts w:ascii="Roboto" w:hAnsi="Roboto"/>
                              </w:rPr>
                              <w:fldChar w:fldCharType="separate"/>
                            </w:r>
                            <w:r>
                              <w:rPr>
                                <w:sz w:val="18"/>
                                <w:szCs w:val="18"/>
                                <w:rFonts w:ascii="Roboto" w:hAnsi="Roboto"/>
                              </w:rPr>
                              <w:t>13. June 2023</w:t>
                            </w:r>
                            <w:r>
                              <w:rPr>
                                <w:sz w:val="18"/>
                                <w:szCs w:val="18"/>
                                <w:rFonts w:ascii="Roboto" w:hAnsi="Roboto"/>
                              </w:rPr>
                              <w:fldChar w:fldCharType="end"/>
                            </w:r>
                          </w:p>
                        </w:txbxContent>
                      </wps:txbx>
                      <wps:bodyPr lIns="0" rIns="0" tIns="0" bIns="0" anchor="t" upright="1">
                        <a:noAutofit/>
                      </wps:bodyPr>
                    </wps:wsp>
                  </a:graphicData>
                </a:graphic>
              </wp:anchor>
            </w:drawing>
          </mc:Choice>
          <mc:Fallback>
            <w:pict>
              <v:rect id="shape_0" ID="Textfeld 2" path="m0,0l-2147483645,0l-2147483645,-2147483646l0,-2147483646xe" fillcolor="white" stroked="f" o:allowincell="f" style="position:absolute;margin-left:497pt;margin-top:73pt;width:89.95pt;height:271.45pt;mso-wrap-style:square;v-text-anchor:top;mso-position-horizontal-relative:page;mso-position-vertical-relative:page" wp14:anchorId="3A27CF6D">
                <v:fill o:detectmouseclick="t" type="solid" color2="black"/>
                <v:stroke color="#3465a4" joinstyle="round" endcap="flat"/>
                <v:textbox>
                  <w:txbxContent>
                    <w:p>
                      <w:pPr>
                        <w:pStyle w:val="Rahmeninhalt"/>
                        <w:rPr>
                          <w:rFonts w:ascii="Roboto" w:hAnsi="Roboto"/>
                          <w:color w:val="8CB43C"/>
                          <w:sz w:val="18"/>
                          <w:szCs w:val="18"/>
                        </w:rPr>
                      </w:pPr>
                      <w:r>
                        <w:rPr>
                          <w:rFonts w:ascii="Roboto" w:hAnsi="Roboto"/>
                          <w:color w:val="8CB43C"/>
                          <w:sz w:val="18"/>
                          <w:szCs w:val="18"/>
                        </w:rPr>
                        <w:t>Bund für Umwelt</w:t>
                        <w:br/>
                        <w:t>und Naturschutz</w:t>
                        <w:br/>
                        <w:t>Deutschland e.V.</w:t>
                        <w:br/>
                        <w:t>Friends of the Earth</w:t>
                        <w:br/>
                        <w:t>Germany</w:t>
                      </w:r>
                    </w:p>
                    <w:p>
                      <w:pPr>
                        <w:pStyle w:val="Rahmeninhalt"/>
                        <w:rPr>
                          <w:rFonts w:ascii="Roboto" w:hAnsi="Roboto"/>
                          <w:sz w:val="18"/>
                          <w:szCs w:val="18"/>
                        </w:rPr>
                      </w:pPr>
                      <w:r>
                        <w:rPr>
                          <w:rFonts w:ascii="Roboto" w:hAnsi="Roboto"/>
                          <w:sz w:val="18"/>
                          <w:szCs w:val="18"/>
                        </w:rPr>
                        <w:t>Landesverband</w:t>
                        <w:br/>
                        <w:t>Schleswig-Holstein e.V.</w:t>
                      </w:r>
                    </w:p>
                    <w:p>
                      <w:pPr>
                        <w:pStyle w:val="Rahmeninhalt"/>
                        <w:rPr>
                          <w:rFonts w:ascii="Roboto" w:hAnsi="Roboto"/>
                          <w:sz w:val="18"/>
                          <w:szCs w:val="18"/>
                        </w:rPr>
                      </w:pPr>
                      <w:r>
                        <w:rPr>
                          <w:rFonts w:ascii="Roboto" w:hAnsi="Roboto"/>
                          <w:sz w:val="18"/>
                          <w:szCs w:val="18"/>
                        </w:rPr>
                        <w:t>Fon 0431 66060-0</w:t>
                        <w:br/>
                        <w:t>Fax 0431 66060-33</w:t>
                      </w:r>
                    </w:p>
                    <w:p>
                      <w:pPr>
                        <w:pStyle w:val="Rahmeninhalt"/>
                        <w:rPr>
                          <w:rFonts w:ascii="Roboto" w:hAnsi="Roboto"/>
                          <w:sz w:val="18"/>
                          <w:szCs w:val="18"/>
                        </w:rPr>
                      </w:pPr>
                      <w:r>
                        <w:rPr>
                          <w:rFonts w:ascii="Roboto" w:hAnsi="Roboto"/>
                          <w:sz w:val="18"/>
                          <w:szCs w:val="18"/>
                        </w:rPr>
                        <w:t>info@bund-sh.de</w:t>
                        <w:br/>
                        <w:t>www.bund-sh.de</w:t>
                      </w:r>
                    </w:p>
                    <w:p>
                      <w:pPr>
                        <w:pStyle w:val="Rahmeninhalt"/>
                        <w:rPr>
                          <w:rFonts w:ascii="Roboto" w:hAnsi="Roboto"/>
                          <w:sz w:val="18"/>
                          <w:szCs w:val="18"/>
                        </w:rPr>
                      </w:pPr>
                      <w:r>
                        <w:rPr>
                          <w:rFonts w:ascii="Roboto" w:hAnsi="Roboto"/>
                          <w:sz w:val="18"/>
                          <w:szCs w:val="18"/>
                        </w:rPr>
                        <w:t>Ole Eggers</w:t>
                        <w:br/>
                        <w:t>Geschäftsführer</w:t>
                      </w:r>
                    </w:p>
                    <w:p>
                      <w:pPr>
                        <w:pStyle w:val="Rahmeninhalt"/>
                        <w:rPr>
                          <w:rFonts w:ascii="Roboto" w:hAnsi="Roboto"/>
                          <w:sz w:val="18"/>
                          <w:szCs w:val="18"/>
                        </w:rPr>
                      </w:pPr>
                      <w:r>
                        <w:rPr>
                          <w:rFonts w:ascii="Roboto" w:hAnsi="Roboto"/>
                          <w:sz w:val="18"/>
                          <w:szCs w:val="18"/>
                        </w:rPr>
                        <w:t>Ole.eggers@bund-sh.de</w:t>
                        <w:br/>
                        <w:t>Fon 0431 66060-60</w:t>
                      </w:r>
                    </w:p>
                    <w:p>
                      <w:pPr>
                        <w:pStyle w:val="Rahmeninhalt"/>
                        <w:spacing w:before="0" w:after="200"/>
                        <w:rPr>
                          <w:rFonts w:ascii="Roboto" w:hAnsi="Roboto"/>
                          <w:sz w:val="18"/>
                          <w:szCs w:val="18"/>
                        </w:rPr>
                      </w:pPr>
                      <w:r>
                        <w:rPr>
                          <w:rFonts w:ascii="Roboto" w:hAnsi="Roboto"/>
                          <w:sz w:val="18"/>
                          <w:szCs w:val="18"/>
                        </w:rPr>
                        <w:fldChar w:fldCharType="begin"/>
                      </w:r>
                      <w:r>
                        <w:rPr>
                          <w:sz w:val="18"/>
                          <w:szCs w:val="18"/>
                          <w:rFonts w:ascii="Roboto" w:hAnsi="Roboto"/>
                        </w:rPr>
                        <w:instrText xml:space="preserve"> TIME \@"d'. 'MMMM\ yyyy" </w:instrText>
                      </w:r>
                      <w:r>
                        <w:rPr>
                          <w:sz w:val="18"/>
                          <w:szCs w:val="18"/>
                          <w:rFonts w:ascii="Roboto" w:hAnsi="Roboto"/>
                        </w:rPr>
                        <w:fldChar w:fldCharType="separate"/>
                      </w:r>
                      <w:r>
                        <w:rPr>
                          <w:sz w:val="18"/>
                          <w:szCs w:val="18"/>
                          <w:rFonts w:ascii="Roboto" w:hAnsi="Roboto"/>
                        </w:rPr>
                        <w:t>13. June 2023</w:t>
                      </w:r>
                      <w:r>
                        <w:rPr>
                          <w:sz w:val="18"/>
                          <w:szCs w:val="18"/>
                          <w:rFonts w:ascii="Roboto" w:hAnsi="Roboto"/>
                        </w:rPr>
                        <w:fldChar w:fldCharType="end"/>
                      </w:r>
                    </w:p>
                  </w:txbxContent>
                </v:textbox>
                <w10:wrap type="none"/>
              </v:rect>
            </w:pict>
          </mc:Fallback>
        </mc:AlternateContent>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mc:AlternateContent>
          <mc:Choice Requires="wps">
            <w:drawing>
              <wp:anchor behindDoc="0" distT="0" distB="6350" distL="0" distR="12700" simplePos="0" locked="0" layoutInCell="0" allowOverlap="1" relativeHeight="9" wp14:anchorId="647E88EE">
                <wp:simplePos x="0" y="0"/>
                <wp:positionH relativeFrom="page">
                  <wp:posOffset>742950</wp:posOffset>
                </wp:positionH>
                <wp:positionV relativeFrom="page">
                  <wp:posOffset>1873250</wp:posOffset>
                </wp:positionV>
                <wp:extent cx="5111750" cy="1022350"/>
                <wp:effectExtent l="0" t="0" r="0" b="0"/>
                <wp:wrapNone/>
                <wp:docPr id="3" name="Text Box 4"/>
                <a:graphic xmlns:a="http://schemas.openxmlformats.org/drawingml/2006/main">
                  <a:graphicData uri="http://schemas.microsoft.com/office/word/2010/wordprocessingShape">
                    <wps:wsp>
                      <wps:cNvSpPr/>
                      <wps:spPr>
                        <a:xfrm>
                          <a:off x="0" y="0"/>
                          <a:ext cx="5111640" cy="1022400"/>
                        </a:xfrm>
                        <a:prstGeom prst="rect">
                          <a:avLst/>
                        </a:prstGeom>
                        <a:noFill/>
                        <a:ln w="0">
                          <a:noFill/>
                        </a:ln>
                      </wps:spPr>
                      <wps:style>
                        <a:lnRef idx="0"/>
                        <a:fillRef idx="0"/>
                        <a:effectRef idx="0"/>
                        <a:fontRef idx="minor"/>
                      </wps:style>
                      <wps:txbx>
                        <w:txbxContent>
                          <w:p>
                            <w:pPr>
                              <w:pStyle w:val="Rahmeninhalt"/>
                              <w:rPr>
                                <w:rFonts w:ascii="Roboto" w:hAnsi="Roboto"/>
                              </w:rPr>
                            </w:pPr>
                            <w:r>
                              <w:rPr>
                                <w:rFonts w:ascii="Roboto" w:hAnsi="Roboto"/>
                              </w:rPr>
                              <w:t xml:space="preserve">An </w:t>
                            </w:r>
                          </w:p>
                          <w:p>
                            <w:pPr>
                              <w:pStyle w:val="Rahmeninhalt"/>
                              <w:rPr>
                                <w:rFonts w:ascii="Roboto" w:hAnsi="Roboto" w:cs="Arial"/>
                              </w:rPr>
                            </w:pPr>
                            <w:r>
                              <w:rPr>
                                <w:rFonts w:ascii="Roboto" w:hAnsi="Roboto"/>
                              </w:rPr>
                              <w:t>Herrn Rickers (Vorsitzender des Umwelt- und Agrarausschusses)</w:t>
                            </w:r>
                          </w:p>
                          <w:p>
                            <w:pPr>
                              <w:pStyle w:val="Default"/>
                              <w:rPr>
                                <w:rFonts w:ascii="Roboto" w:hAnsi="Roboto"/>
                                <w:sz w:val="22"/>
                                <w:szCs w:val="22"/>
                                <w:lang w:val="en-US"/>
                              </w:rPr>
                            </w:pPr>
                            <w:r>
                              <w:rPr>
                                <w:rFonts w:ascii="Roboto" w:hAnsi="Roboto"/>
                                <w:sz w:val="22"/>
                                <w:szCs w:val="22"/>
                                <w:lang w:val="en-US"/>
                              </w:rPr>
                              <w:t xml:space="preserve">per mail an:  </w:t>
                            </w:r>
                            <w:hyperlink r:id="rId2">
                              <w:r>
                                <w:rPr>
                                  <w:rStyle w:val="Internetverknpfung"/>
                                  <w:rFonts w:ascii="Roboto" w:hAnsi="Roboto"/>
                                  <w:sz w:val="22"/>
                                  <w:szCs w:val="22"/>
                                  <w:lang w:val="en-US"/>
                                </w:rPr>
                                <w:t>umweltausschuss@landtag.ltsh.de</w:t>
                              </w:r>
                            </w:hyperlink>
                          </w:p>
                          <w:p>
                            <w:pPr>
                              <w:pStyle w:val="Rahmeninhalt"/>
                              <w:rPr>
                                <w:rFonts w:ascii="Roboto" w:hAnsi="Roboto"/>
                                <w:lang w:val="en-US"/>
                              </w:rPr>
                            </w:pPr>
                            <w:r>
                              <w:rPr>
                                <w:rFonts w:ascii="Roboto" w:hAnsi="Roboto"/>
                                <w:lang w:val="en-US"/>
                              </w:rPr>
                            </w:r>
                          </w:p>
                          <w:p>
                            <w:pPr>
                              <w:pStyle w:val="Rahmeninhalt"/>
                              <w:spacing w:before="0" w:after="200"/>
                              <w:rPr>
                                <w:lang w:val="en-US"/>
                              </w:rPr>
                            </w:pPr>
                            <w:r>
                              <w:rPr/>
                            </w:r>
                          </w:p>
                        </w:txbxContent>
                      </wps:txbx>
                      <wps:bodyPr lIns="0" rIns="0" tIns="0" bIns="0" anchor="t" upright="1">
                        <a:noAutofit/>
                      </wps:bodyPr>
                    </wps:wsp>
                  </a:graphicData>
                </a:graphic>
              </wp:anchor>
            </w:drawing>
          </mc:Choice>
          <mc:Fallback>
            <w:pict>
              <v:rect id="shape_0" ID="Text Box 4" path="m0,0l-2147483645,0l-2147483645,-2147483646l0,-2147483646xe" stroked="f" o:allowincell="f" style="position:absolute;margin-left:58.5pt;margin-top:147.5pt;width:402.45pt;height:80.45pt;mso-wrap-style:square;v-text-anchor:top;mso-position-horizontal-relative:page;mso-position-vertical-relative:page" wp14:anchorId="647E88EE">
                <v:fill o:detectmouseclick="t" on="false"/>
                <v:stroke color="#3465a4" joinstyle="round" endcap="flat"/>
                <v:textbox>
                  <w:txbxContent>
                    <w:p>
                      <w:pPr>
                        <w:pStyle w:val="Rahmeninhalt"/>
                        <w:rPr>
                          <w:rFonts w:ascii="Roboto" w:hAnsi="Roboto"/>
                        </w:rPr>
                      </w:pPr>
                      <w:r>
                        <w:rPr>
                          <w:rFonts w:ascii="Roboto" w:hAnsi="Roboto"/>
                        </w:rPr>
                        <w:t xml:space="preserve">An </w:t>
                      </w:r>
                    </w:p>
                    <w:p>
                      <w:pPr>
                        <w:pStyle w:val="Rahmeninhalt"/>
                        <w:rPr>
                          <w:rFonts w:ascii="Roboto" w:hAnsi="Roboto" w:cs="Arial"/>
                        </w:rPr>
                      </w:pPr>
                      <w:r>
                        <w:rPr>
                          <w:rFonts w:ascii="Roboto" w:hAnsi="Roboto"/>
                        </w:rPr>
                        <w:t>Herrn Rickers (Vorsitzender des Umwelt- und Agrarausschusses)</w:t>
                      </w:r>
                    </w:p>
                    <w:p>
                      <w:pPr>
                        <w:pStyle w:val="Default"/>
                        <w:rPr>
                          <w:rFonts w:ascii="Roboto" w:hAnsi="Roboto"/>
                          <w:sz w:val="22"/>
                          <w:szCs w:val="22"/>
                          <w:lang w:val="en-US"/>
                        </w:rPr>
                      </w:pPr>
                      <w:r>
                        <w:rPr>
                          <w:rFonts w:ascii="Roboto" w:hAnsi="Roboto"/>
                          <w:sz w:val="22"/>
                          <w:szCs w:val="22"/>
                          <w:lang w:val="en-US"/>
                        </w:rPr>
                        <w:t xml:space="preserve">per mail an:  </w:t>
                      </w:r>
                      <w:hyperlink r:id="rId3">
                        <w:r>
                          <w:rPr>
                            <w:rStyle w:val="Internetverknpfung"/>
                            <w:rFonts w:ascii="Roboto" w:hAnsi="Roboto"/>
                            <w:sz w:val="22"/>
                            <w:szCs w:val="22"/>
                            <w:lang w:val="en-US"/>
                          </w:rPr>
                          <w:t>umweltausschuss@landtag.ltsh.de</w:t>
                        </w:r>
                      </w:hyperlink>
                    </w:p>
                    <w:p>
                      <w:pPr>
                        <w:pStyle w:val="Rahmeninhalt"/>
                        <w:rPr>
                          <w:rFonts w:ascii="Roboto" w:hAnsi="Roboto"/>
                          <w:lang w:val="en-US"/>
                        </w:rPr>
                      </w:pPr>
                      <w:r>
                        <w:rPr>
                          <w:rFonts w:ascii="Roboto" w:hAnsi="Roboto"/>
                          <w:lang w:val="en-US"/>
                        </w:rPr>
                      </w:r>
                    </w:p>
                    <w:p>
                      <w:pPr>
                        <w:pStyle w:val="Rahmeninhalt"/>
                        <w:spacing w:before="0" w:after="200"/>
                        <w:rPr>
                          <w:lang w:val="en-US"/>
                        </w:rPr>
                      </w:pPr>
                      <w:r>
                        <w:rPr/>
                      </w:r>
                    </w:p>
                  </w:txbxContent>
                </v:textbox>
                <w10:wrap type="none"/>
              </v:rect>
            </w:pict>
          </mc:Fallback>
        </mc:AlternateContent>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Default"/>
        <w:rPr>
          <w:rFonts w:ascii="Roboto" w:hAnsi="Roboto"/>
          <w:b/>
          <w:b/>
          <w:bCs/>
        </w:rPr>
      </w:pPr>
      <w:r>
        <w:rPr>
          <w:rFonts w:ascii="Roboto" w:hAnsi="Roboto"/>
          <w:b/>
          <w:bCs/>
        </w:rPr>
      </w:r>
    </w:p>
    <w:p>
      <w:pPr>
        <w:pStyle w:val="Normal"/>
        <w:spacing w:lineRule="auto" w:line="240" w:before="0" w:after="120"/>
        <w:jc w:val="both"/>
        <w:rPr>
          <w:rFonts w:ascii="Roboto" w:hAnsi="Roboto" w:eastAsia="Calibri" w:cs="Calibri"/>
          <w:b/>
          <w:b/>
          <w:sz w:val="24"/>
          <w:szCs w:val="24"/>
        </w:rPr>
      </w:pPr>
      <w:r>
        <w:rPr>
          <w:rFonts w:eastAsia="Calibri" w:cs="Calibri" w:ascii="Roboto" w:hAnsi="Roboto"/>
          <w:b/>
          <w:sz w:val="24"/>
          <w:szCs w:val="24"/>
        </w:rPr>
      </w:r>
    </w:p>
    <w:p>
      <w:pPr>
        <w:pStyle w:val="Normal"/>
        <w:spacing w:lineRule="auto" w:line="240" w:before="0" w:after="120"/>
        <w:jc w:val="both"/>
        <w:rPr>
          <w:rFonts w:ascii="Roboto" w:hAnsi="Roboto" w:eastAsia="Calibri" w:cs="Calibri"/>
          <w:b/>
          <w:b/>
        </w:rPr>
      </w:pPr>
      <w:r>
        <w:rPr>
          <w:rFonts w:eastAsia="Calibri" w:cs="Calibri" w:ascii="Roboto" w:hAnsi="Roboto"/>
          <w:b/>
          <w:sz w:val="24"/>
          <w:szCs w:val="24"/>
        </w:rPr>
        <w:t>Stellungnahme des BUND SH im Umwelt- und Agrarausschuss</w:t>
      </w:r>
      <w:r>
        <w:rPr>
          <w:rFonts w:eastAsia="Calibri" w:cs="Calibri" w:ascii="Roboto" w:hAnsi="Roboto"/>
          <w:b/>
        </w:rPr>
        <w:t xml:space="preserve"> </w:t>
      </w:r>
    </w:p>
    <w:p>
      <w:pPr>
        <w:pStyle w:val="Normal"/>
        <w:spacing w:lineRule="auto" w:line="240" w:before="0" w:after="120"/>
        <w:jc w:val="both"/>
        <w:rPr>
          <w:rFonts w:ascii="Roboto" w:hAnsi="Roboto"/>
          <w:sz w:val="24"/>
          <w:szCs w:val="24"/>
        </w:rPr>
      </w:pPr>
      <w:r>
        <w:rPr>
          <w:rFonts w:eastAsia="Calibri" w:cs="Calibri" w:ascii="Roboto" w:hAnsi="Roboto"/>
          <w:b/>
        </w:rPr>
        <w:t>am</w:t>
      </w:r>
      <w:r>
        <w:rPr>
          <w:rFonts w:eastAsia="Calibri" w:cs="Calibri" w:ascii="Roboto" w:hAnsi="Roboto"/>
          <w:b/>
          <w:sz w:val="24"/>
          <w:szCs w:val="24"/>
        </w:rPr>
        <w:t xml:space="preserve"> 08.03.23 im Landtag</w:t>
      </w:r>
      <w:r>
        <w:rPr>
          <w:rFonts w:ascii="Roboto" w:hAnsi="Roboto"/>
          <w:sz w:val="24"/>
          <w:szCs w:val="24"/>
        </w:rPr>
        <w:t xml:space="preserve"> </w:t>
      </w:r>
    </w:p>
    <w:p>
      <w:pPr>
        <w:pStyle w:val="Normal"/>
        <w:spacing w:lineRule="auto" w:line="240" w:before="0" w:after="120"/>
        <w:jc w:val="both"/>
        <w:rPr>
          <w:rFonts w:ascii="Roboto" w:hAnsi="Roboto"/>
          <w:sz w:val="24"/>
          <w:szCs w:val="24"/>
        </w:rPr>
      </w:pPr>
      <w:r>
        <w:rPr>
          <w:rFonts w:ascii="Roboto" w:hAnsi="Roboto"/>
          <w:sz w:val="24"/>
          <w:szCs w:val="24"/>
        </w:rPr>
      </w:r>
    </w:p>
    <w:p>
      <w:pPr>
        <w:pStyle w:val="Normal"/>
        <w:spacing w:lineRule="auto" w:line="240" w:before="0" w:after="120"/>
        <w:jc w:val="both"/>
        <w:rPr>
          <w:rFonts w:ascii="Roboto" w:hAnsi="Roboto"/>
          <w:sz w:val="24"/>
          <w:szCs w:val="24"/>
        </w:rPr>
      </w:pPr>
      <w:r>
        <w:rPr>
          <w:rFonts w:ascii="Roboto" w:hAnsi="Roboto"/>
          <w:sz w:val="24"/>
          <w:szCs w:val="24"/>
        </w:rPr>
        <w:t xml:space="preserve">Sehr geehrter Herr Rickers, </w:t>
      </w:r>
    </w:p>
    <w:p>
      <w:pPr>
        <w:pStyle w:val="Normal"/>
        <w:spacing w:lineRule="auto" w:line="240" w:before="0" w:after="120"/>
        <w:jc w:val="both"/>
        <w:rPr>
          <w:rFonts w:ascii="Roboto" w:hAnsi="Roboto"/>
          <w:sz w:val="24"/>
          <w:szCs w:val="24"/>
        </w:rPr>
      </w:pPr>
      <w:r>
        <w:rPr>
          <w:rFonts w:ascii="Roboto" w:hAnsi="Roboto"/>
          <w:sz w:val="24"/>
          <w:szCs w:val="24"/>
        </w:rPr>
        <w:t xml:space="preserve">vielen Dank für die Möglichkeit der Abgabe einer Stellungnahme. </w:t>
      </w:r>
    </w:p>
    <w:p>
      <w:pPr>
        <w:pStyle w:val="Normal"/>
        <w:spacing w:before="0" w:after="113"/>
        <w:rPr>
          <w:rFonts w:ascii="Roboto" w:hAnsi="Roboto" w:eastAsia="Calibri" w:cs="Calibri"/>
          <w:b/>
          <w:b/>
          <w:bCs/>
          <w:sz w:val="24"/>
          <w:szCs w:val="24"/>
        </w:rPr>
      </w:pPr>
      <w:r>
        <w:rPr>
          <w:rFonts w:eastAsia="Calibri" w:cs="Calibri" w:ascii="Roboto" w:hAnsi="Roboto"/>
          <w:b/>
          <w:bCs/>
          <w:sz w:val="24"/>
          <w:szCs w:val="24"/>
        </w:rPr>
      </w:r>
    </w:p>
    <w:p>
      <w:pPr>
        <w:pStyle w:val="Normal"/>
        <w:spacing w:before="0" w:after="113"/>
        <w:rPr>
          <w:rFonts w:ascii="Roboto" w:hAnsi="Roboto" w:eastAsia="Calibri" w:cs="Calibri"/>
          <w:b/>
          <w:b/>
          <w:bCs/>
          <w:sz w:val="24"/>
          <w:szCs w:val="24"/>
        </w:rPr>
      </w:pPr>
      <w:r>
        <w:rPr>
          <w:rFonts w:eastAsia="Calibri" w:cs="Calibri" w:ascii="Roboto" w:hAnsi="Roboto"/>
          <w:b/>
          <w:bCs/>
          <w:sz w:val="24"/>
          <w:szCs w:val="24"/>
        </w:rPr>
        <w:t>Zur Lage der Wälder in Schleswig-Holstein</w:t>
      </w:r>
    </w:p>
    <w:p>
      <w:pPr>
        <w:pStyle w:val="Normal"/>
        <w:spacing w:before="0" w:after="57"/>
        <w:rPr>
          <w:rFonts w:ascii="Roboto" w:hAnsi="Roboto"/>
          <w:sz w:val="24"/>
          <w:szCs w:val="24"/>
        </w:rPr>
      </w:pPr>
      <w:r>
        <w:rPr>
          <w:rFonts w:ascii="Roboto" w:hAnsi="Roboto"/>
          <w:sz w:val="24"/>
          <w:szCs w:val="24"/>
        </w:rPr>
        <w:t>Schleswig-Holsteins Wälder sind derzeit, trotz zeitweilig gesunkener Grundwasserspiegel und Veränderung in der saisonalen Niederschlagsverteilung, noch glimpflich im Klimawandel davongekommen. Dies wird bei dem zu erwartenden weiteren Anstieg der globalen Durchschnittstemperatur nicht so bleiben. Es mehren sich die Zeichen, dass die Resilienz von Wäldern in unseren Breiten  abnimmt</w:t>
      </w:r>
      <w:r>
        <w:rPr>
          <w:rStyle w:val="Funotenanker"/>
          <w:rFonts w:ascii="Roboto" w:hAnsi="Roboto"/>
          <w:sz w:val="24"/>
          <w:szCs w:val="24"/>
        </w:rPr>
        <w:footnoteReference w:id="2"/>
      </w:r>
      <w:r>
        <w:rPr>
          <w:rFonts w:ascii="Roboto" w:hAnsi="Roboto"/>
          <w:sz w:val="24"/>
          <w:szCs w:val="24"/>
        </w:rPr>
        <w:t>.  Hierzu verweist der BUND vor allem auf die schriftliche Stellungnahme von Prof. Dr. Pierre L. Ibisch für den Ausschuss für Umwelt, Naturschutz und nukleare Sicherheit des deutschen Bundestages am 23.11.2020 (Ausschussdrucksache 19(16)503-C).</w:t>
      </w:r>
    </w:p>
    <w:p>
      <w:pPr>
        <w:pStyle w:val="Normal"/>
        <w:rPr>
          <w:rFonts w:ascii="Roboto" w:hAnsi="Roboto" w:eastAsia="Calibri" w:cs="Calibri"/>
          <w:sz w:val="24"/>
          <w:szCs w:val="24"/>
        </w:rPr>
      </w:pPr>
      <w:r>
        <w:rPr>
          <w:rFonts w:eastAsia="Calibri" w:cs="Calibri" w:ascii="Roboto" w:hAnsi="Roboto"/>
          <w:sz w:val="24"/>
          <w:szCs w:val="24"/>
        </w:rPr>
        <w:t>Ein Blick auf andere Bundesländer, wo bereits jetzt erste Wälder zu Kohlendioxidquellen geworden sind, zeigt, was den Schleswig-Holsteinischen Wäldern bevorsteht. Die übliche Bewirtschaftung nach traditionellen forstlichen Nachhaltigkeitskriterien mit den Auswirkungen auf Böden und Waldbinnenklima sowie die radikale Beseitigung der Klimawandelschäden durch Rodung und Pflügen des Waldbodens wirken - auch im Laubwald - wie ein Brandbeschleuniger für Klimawandelfolgen.</w:t>
      </w:r>
    </w:p>
    <w:p>
      <w:pPr>
        <w:pStyle w:val="Normal"/>
        <w:spacing w:before="0" w:after="113"/>
        <w:rPr>
          <w:rFonts w:ascii="Roboto" w:hAnsi="Roboto" w:eastAsia="Calibri" w:cs="Calibri"/>
          <w:b/>
          <w:b/>
          <w:bCs/>
          <w:sz w:val="24"/>
          <w:szCs w:val="24"/>
        </w:rPr>
      </w:pPr>
      <w:r>
        <w:rPr>
          <w:rFonts w:eastAsia="Calibri" w:cs="Calibri" w:ascii="Roboto" w:hAnsi="Roboto"/>
          <w:b/>
          <w:bCs/>
          <w:sz w:val="24"/>
          <w:szCs w:val="24"/>
        </w:rPr>
        <w:t>Der Klimawandel stellt die heutige Forstpolitik vor neuartige Herausforderungen:</w:t>
      </w:r>
    </w:p>
    <w:p>
      <w:pPr>
        <w:pStyle w:val="ListParagraph"/>
        <w:numPr>
          <w:ilvl w:val="0"/>
          <w:numId w:val="3"/>
        </w:numPr>
        <w:suppressAutoHyphens w:val="true"/>
        <w:spacing w:lineRule="auto" w:line="240" w:before="0" w:after="113"/>
        <w:contextualSpacing w:val="false"/>
        <w:textAlignment w:val="baseline"/>
        <w:rPr>
          <w:rFonts w:ascii="Roboto" w:hAnsi="Roboto" w:eastAsia="Calibri" w:cs="Calibri"/>
          <w:sz w:val="24"/>
          <w:szCs w:val="24"/>
        </w:rPr>
      </w:pPr>
      <w:r>
        <w:rPr>
          <w:rFonts w:eastAsia="Calibri" w:cs="Calibri" w:ascii="Roboto" w:hAnsi="Roboto"/>
          <w:sz w:val="24"/>
          <w:szCs w:val="24"/>
        </w:rPr>
        <w:t>Tempo, Ausmaß und Folgewirkungen des Klimawandels auf vom Menschen veränderte Ökosysteme sind nicht seriös vorhersehbar. Heutige Entscheidungen in der Waldpolitik stehen infolge langfristig wirkender Festlegungen unter erheblicher Unsicherheit und einem hohem Risiko von Fehlentscheidungen.</w:t>
      </w:r>
    </w:p>
    <w:p>
      <w:pPr>
        <w:pStyle w:val="ListParagraph"/>
        <w:numPr>
          <w:ilvl w:val="0"/>
          <w:numId w:val="6"/>
        </w:numPr>
        <w:suppressAutoHyphens w:val="true"/>
        <w:spacing w:lineRule="auto" w:line="240" w:before="0" w:after="0"/>
        <w:contextualSpacing w:val="false"/>
        <w:textAlignment w:val="baseline"/>
        <w:rPr>
          <w:rFonts w:ascii="Roboto" w:hAnsi="Roboto" w:eastAsia="Calibri" w:cs="Calibri"/>
          <w:sz w:val="24"/>
          <w:szCs w:val="24"/>
        </w:rPr>
      </w:pPr>
      <w:r>
        <w:rPr>
          <w:rFonts w:eastAsia="Calibri" w:cs="Calibri" w:ascii="Roboto" w:hAnsi="Roboto"/>
          <w:sz w:val="24"/>
          <w:szCs w:val="24"/>
        </w:rPr>
        <w:t>Das Ökosystem Wald, im gesunden Zustand ein wirksamer Helfer gegen den Klimawandel und seine Folgen, droht durch den Klimawandel zu einem Beschleuniger desselben zu werden. Eine vorausschauende Neuausrichtung der Waldbewirtschaftung muss darauf abzielen, die Risiken zu minimieren, dass Wälder zu Kohlendioxidquellen werden.</w:t>
      </w:r>
    </w:p>
    <w:p>
      <w:pPr>
        <w:pStyle w:val="Normal"/>
        <w:rPr>
          <w:rFonts w:ascii="Roboto" w:hAnsi="Roboto"/>
          <w:sz w:val="24"/>
          <w:szCs w:val="24"/>
        </w:rPr>
      </w:pPr>
      <w:r>
        <w:rPr>
          <w:rFonts w:ascii="Roboto" w:hAnsi="Roboto"/>
          <w:sz w:val="24"/>
          <w:szCs w:val="24"/>
        </w:rPr>
      </w:r>
    </w:p>
    <w:p>
      <w:pPr>
        <w:pStyle w:val="Normal"/>
        <w:spacing w:before="0" w:after="113"/>
        <w:rPr>
          <w:rFonts w:ascii="Roboto" w:hAnsi="Roboto"/>
          <w:sz w:val="24"/>
          <w:szCs w:val="24"/>
        </w:rPr>
      </w:pPr>
      <w:r>
        <w:rPr>
          <w:rFonts w:eastAsia="Calibri" w:cs="Calibri" w:ascii="Roboto" w:hAnsi="Roboto"/>
          <w:b/>
          <w:bCs/>
          <w:sz w:val="24"/>
          <w:szCs w:val="24"/>
        </w:rPr>
        <w:t>Vor diesem Hintergrund...</w:t>
      </w:r>
    </w:p>
    <w:p>
      <w:pPr>
        <w:pStyle w:val="ListParagraph"/>
        <w:numPr>
          <w:ilvl w:val="0"/>
          <w:numId w:val="4"/>
        </w:numPr>
        <w:suppressAutoHyphens w:val="true"/>
        <w:spacing w:lineRule="auto" w:line="240" w:before="0" w:after="113"/>
        <w:contextualSpacing w:val="false"/>
        <w:textAlignment w:val="baseline"/>
        <w:rPr>
          <w:rFonts w:ascii="Roboto" w:hAnsi="Roboto" w:eastAsia="Calibri" w:cs="Calibri"/>
          <w:sz w:val="24"/>
          <w:szCs w:val="24"/>
        </w:rPr>
      </w:pPr>
      <w:r>
        <w:rPr>
          <w:rFonts w:eastAsia="Calibri" w:cs="Calibri" w:ascii="Roboto" w:hAnsi="Roboto"/>
          <w:sz w:val="24"/>
          <w:szCs w:val="24"/>
        </w:rPr>
        <w:t xml:space="preserve">muss die Stärkung bzw. Wiederherstellung der Anpassungsfähigkeit und der Widerstandsfähigkeit (Resilienz) des Ökosystems Wald gegenüber dem Klimawandel im Zentrum aktueller und zukünftiger Forstpolitik stehen. Die bisherige vorrangige Ausrichtung der Forstpraxis auf die Funktion des Waldes als Rohstofflieferant ist angesichts des großflächigen Absterbens standortfremder Kunstforste - schon nach nur wenigen Jahren erkennbaren Klimawandels - gescheitert. Die Reduzierung der Anpassungsstrategie auf die Suche nach klimaresistenten Baumarten und -mischungen greift zu kurz.  </w:t>
      </w:r>
    </w:p>
    <w:p>
      <w:pPr>
        <w:pStyle w:val="ListParagraph"/>
        <w:numPr>
          <w:ilvl w:val="0"/>
          <w:numId w:val="7"/>
        </w:numPr>
        <w:suppressAutoHyphens w:val="true"/>
        <w:spacing w:lineRule="auto" w:line="240" w:before="0" w:after="0"/>
        <w:contextualSpacing w:val="false"/>
        <w:textAlignment w:val="baseline"/>
        <w:rPr>
          <w:rFonts w:ascii="Roboto" w:hAnsi="Roboto" w:eastAsia="Calibri" w:cs="Calibri"/>
          <w:sz w:val="24"/>
          <w:szCs w:val="24"/>
        </w:rPr>
      </w:pPr>
      <w:r>
        <w:rPr>
          <w:rFonts w:eastAsia="Calibri" w:cs="Calibri" w:ascii="Roboto" w:hAnsi="Roboto"/>
          <w:sz w:val="24"/>
          <w:szCs w:val="24"/>
        </w:rPr>
        <w:t>ist eine Neuausrichtung der rechtlichen Grundlagen sowie eine Reform der Entscheidungsgremien in der Forstverwaltung mit stärkerer Einbindung waldökologischen Sachverstandes aus Wissenschaft und aus gesellschaftlichen Gruppen sowie eine höhere Entscheidungstransparenz dringend erforderlich.</w:t>
      </w:r>
    </w:p>
    <w:p>
      <w:pPr>
        <w:pStyle w:val="Normal"/>
        <w:rPr>
          <w:rFonts w:ascii="Roboto" w:hAnsi="Roboto" w:eastAsia="Calibri" w:cs="Calibri"/>
          <w:b/>
          <w:b/>
          <w:sz w:val="24"/>
          <w:szCs w:val="24"/>
        </w:rPr>
      </w:pPr>
      <w:r>
        <w:rPr>
          <w:rFonts w:eastAsia="Calibri" w:cs="Calibri" w:ascii="Roboto" w:hAnsi="Roboto"/>
          <w:b/>
          <w:sz w:val="24"/>
          <w:szCs w:val="24"/>
        </w:rPr>
      </w:r>
    </w:p>
    <w:p>
      <w:pPr>
        <w:pStyle w:val="Normal"/>
        <w:spacing w:before="0" w:after="113"/>
        <w:rPr>
          <w:rFonts w:ascii="Roboto" w:hAnsi="Roboto" w:eastAsia="Calibri" w:cs="Calibri"/>
          <w:b/>
          <w:b/>
          <w:sz w:val="24"/>
          <w:szCs w:val="24"/>
        </w:rPr>
      </w:pPr>
      <w:r>
        <w:rPr>
          <w:rFonts w:eastAsia="Calibri" w:cs="Calibri" w:ascii="Roboto" w:hAnsi="Roboto"/>
          <w:b/>
          <w:sz w:val="24"/>
          <w:szCs w:val="24"/>
        </w:rPr>
        <w:t>Der BUND SH sieht dazu folgende Erfordernisse:</w:t>
      </w:r>
    </w:p>
    <w:p>
      <w:pPr>
        <w:pStyle w:val="Normal"/>
        <w:spacing w:before="0" w:after="113"/>
        <w:rPr>
          <w:rFonts w:ascii="Roboto" w:hAnsi="Roboto" w:eastAsia="Calibri" w:cs="Calibri"/>
          <w:sz w:val="24"/>
          <w:szCs w:val="24"/>
        </w:rPr>
      </w:pPr>
      <w:r>
        <w:rPr>
          <w:rFonts w:eastAsia="Calibri" w:cs="Calibri" w:ascii="Roboto" w:hAnsi="Roboto"/>
          <w:sz w:val="24"/>
          <w:szCs w:val="24"/>
        </w:rPr>
        <w:t>Vorbemerkung</w:t>
      </w:r>
    </w:p>
    <w:p>
      <w:pPr>
        <w:pStyle w:val="Normal"/>
        <w:rPr>
          <w:rFonts w:ascii="Roboto" w:hAnsi="Roboto" w:eastAsia="Calibri" w:cs="Calibri"/>
          <w:sz w:val="24"/>
          <w:szCs w:val="24"/>
        </w:rPr>
      </w:pPr>
      <w:r>
        <w:rPr>
          <w:rFonts w:eastAsia="Calibri" w:cs="Calibri" w:ascii="Roboto" w:hAnsi="Roboto"/>
          <w:sz w:val="24"/>
          <w:szCs w:val="24"/>
        </w:rPr>
        <w:t xml:space="preserve">Die praktische Umsetzung eines klimaökologisch nachhaltigen Umgangs mit dem Wald wurde von verschiedenen deutschen Waldwissenschaftlern und vom Bundesamt für Naturschutz bereits hinreichend ausgeführt </w:t>
      </w:r>
      <w:r>
        <w:rPr>
          <w:rStyle w:val="Funotenanker"/>
          <w:rFonts w:eastAsia="Calibri" w:cs="Calibri" w:ascii="Roboto" w:hAnsi="Roboto"/>
          <w:sz w:val="24"/>
          <w:szCs w:val="24"/>
        </w:rPr>
        <w:footnoteReference w:id="3"/>
      </w:r>
      <w:r>
        <w:rPr>
          <w:rFonts w:eastAsia="Calibri" w:cs="Calibri" w:ascii="Roboto" w:hAnsi="Roboto"/>
          <w:sz w:val="24"/>
          <w:szCs w:val="24"/>
        </w:rPr>
        <w:t xml:space="preserve"> </w:t>
      </w:r>
    </w:p>
    <w:p>
      <w:pPr>
        <w:pStyle w:val="Normal"/>
        <w:spacing w:before="0" w:after="113"/>
        <w:rPr>
          <w:rFonts w:ascii="Roboto" w:hAnsi="Roboto" w:eastAsia="Calibri" w:cs="Calibri"/>
          <w:sz w:val="24"/>
          <w:szCs w:val="24"/>
        </w:rPr>
      </w:pPr>
      <w:r>
        <w:rPr>
          <w:rFonts w:eastAsia="Calibri" w:cs="Calibri" w:ascii="Roboto" w:hAnsi="Roboto"/>
          <w:sz w:val="24"/>
          <w:szCs w:val="24"/>
        </w:rPr>
        <w:t>Deshalb möchte der BUND SH sich hier vor allem auf die dafür notwendigen Voraussetzungen in Forstpolitik und -verwaltung konzentrieren:</w:t>
      </w:r>
    </w:p>
    <w:p>
      <w:pPr>
        <w:pStyle w:val="ListParagraph"/>
        <w:numPr>
          <w:ilvl w:val="0"/>
          <w:numId w:val="8"/>
        </w:numPr>
        <w:suppressAutoHyphens w:val="true"/>
        <w:spacing w:lineRule="auto" w:line="240" w:before="0" w:after="0"/>
        <w:contextualSpacing w:val="false"/>
        <w:textAlignment w:val="baseline"/>
        <w:rPr>
          <w:rFonts w:ascii="Roboto" w:hAnsi="Roboto" w:eastAsia="Calibri" w:cs="Calibri"/>
          <w:sz w:val="24"/>
          <w:szCs w:val="24"/>
        </w:rPr>
      </w:pPr>
      <w:r>
        <w:rPr>
          <w:rFonts w:eastAsia="Calibri" w:cs="Calibri" w:ascii="Roboto" w:hAnsi="Roboto"/>
          <w:sz w:val="24"/>
          <w:szCs w:val="24"/>
        </w:rPr>
        <w:t>Novellierung des Landeswaldgesetzes u.a. mit …</w:t>
      </w:r>
    </w:p>
    <w:p>
      <w:pPr>
        <w:pStyle w:val="ListParagraph"/>
        <w:numPr>
          <w:ilvl w:val="1"/>
          <w:numId w:val="9"/>
        </w:numPr>
        <w:suppressAutoHyphens w:val="true"/>
        <w:spacing w:lineRule="auto" w:line="240" w:before="0" w:after="0"/>
        <w:contextualSpacing w:val="false"/>
        <w:textAlignment w:val="baseline"/>
        <w:rPr>
          <w:rFonts w:ascii="Roboto" w:hAnsi="Roboto" w:eastAsia="Calibri" w:cs="Calibri"/>
          <w:sz w:val="24"/>
          <w:szCs w:val="24"/>
        </w:rPr>
      </w:pPr>
      <w:r>
        <w:rPr>
          <w:rFonts w:eastAsia="Calibri" w:cs="Calibri" w:ascii="Roboto" w:hAnsi="Roboto"/>
          <w:sz w:val="24"/>
          <w:szCs w:val="24"/>
        </w:rPr>
        <w:t>verbindlichen und kontrollierbaren waldökologischen Mindestkriterien für die „gute forstliche Praxis“,</w:t>
      </w:r>
    </w:p>
    <w:p>
      <w:pPr>
        <w:pStyle w:val="ListParagraph"/>
        <w:numPr>
          <w:ilvl w:val="1"/>
          <w:numId w:val="10"/>
        </w:numPr>
        <w:suppressAutoHyphens w:val="true"/>
        <w:spacing w:lineRule="auto" w:line="240" w:before="0" w:after="0"/>
        <w:contextualSpacing w:val="false"/>
        <w:textAlignment w:val="baseline"/>
        <w:rPr>
          <w:rFonts w:ascii="Roboto" w:hAnsi="Roboto" w:eastAsia="Calibri" w:cs="Calibri"/>
          <w:color w:val="000000"/>
          <w:sz w:val="24"/>
          <w:szCs w:val="24"/>
        </w:rPr>
      </w:pPr>
      <w:r>
        <w:rPr>
          <w:rFonts w:eastAsia="Calibri" w:cs="Calibri" w:ascii="Roboto" w:hAnsi="Roboto"/>
          <w:color w:val="000000"/>
          <w:sz w:val="24"/>
          <w:szCs w:val="24"/>
        </w:rPr>
        <w:t>Beschränkung forstlicher Eingriffe in NATURA 2000- und Naturschutzgebietswaldflächen auf Schutzziel-fördernde Maßnahmen in Abstimmung mit den Naturschutzbehörden und mit verpflichtender Umweltverträglichkeitsprüfung für Forstplanungen (u.a. Forsteinrichtung),</w:t>
      </w:r>
    </w:p>
    <w:p>
      <w:pPr>
        <w:pStyle w:val="ListParagraph"/>
        <w:numPr>
          <w:ilvl w:val="1"/>
          <w:numId w:val="11"/>
        </w:numPr>
        <w:suppressAutoHyphens w:val="true"/>
        <w:spacing w:lineRule="auto" w:line="240" w:before="0" w:after="0"/>
        <w:contextualSpacing w:val="false"/>
        <w:textAlignment w:val="baseline"/>
        <w:rPr>
          <w:rFonts w:ascii="Roboto" w:hAnsi="Roboto" w:eastAsia="Calibri" w:cs="Calibri"/>
          <w:color w:val="000000"/>
          <w:sz w:val="24"/>
          <w:szCs w:val="24"/>
        </w:rPr>
      </w:pPr>
      <w:r>
        <w:rPr>
          <w:rFonts w:eastAsia="Calibri" w:cs="Calibri" w:ascii="Roboto" w:hAnsi="Roboto"/>
          <w:color w:val="000000"/>
          <w:sz w:val="24"/>
          <w:szCs w:val="24"/>
        </w:rPr>
        <w:t>Verbot von Windenergieanlagen in Waldgebieten aufgrund des geringen Waldanteils im Land.</w:t>
      </w:r>
    </w:p>
    <w:p>
      <w:pPr>
        <w:pStyle w:val="ListParagraph"/>
        <w:numPr>
          <w:ilvl w:val="0"/>
          <w:numId w:val="12"/>
        </w:numPr>
        <w:suppressAutoHyphens w:val="true"/>
        <w:spacing w:lineRule="auto" w:line="240" w:before="0" w:after="57"/>
        <w:contextualSpacing w:val="false"/>
        <w:textAlignment w:val="baseline"/>
        <w:rPr>
          <w:rFonts w:ascii="Roboto" w:hAnsi="Roboto"/>
          <w:sz w:val="24"/>
          <w:szCs w:val="24"/>
        </w:rPr>
      </w:pPr>
      <w:r>
        <w:rPr>
          <w:rFonts w:eastAsia="Calibri" w:cs="Calibri" w:ascii="Roboto" w:hAnsi="Roboto"/>
          <w:sz w:val="24"/>
          <w:szCs w:val="24"/>
        </w:rPr>
        <w:t xml:space="preserve">Neufassung der veralteten </w:t>
      </w:r>
      <w:r>
        <w:rPr>
          <w:rFonts w:ascii="Roboto" w:hAnsi="Roboto"/>
          <w:sz w:val="24"/>
          <w:szCs w:val="24"/>
        </w:rPr>
        <w:t xml:space="preserve">Betriebsanweisung Waldbau </w:t>
      </w:r>
      <w:r>
        <w:rPr>
          <w:rFonts w:eastAsia="Calibri" w:cs="Calibri" w:ascii="Roboto" w:hAnsi="Roboto"/>
          <w:sz w:val="24"/>
          <w:szCs w:val="24"/>
        </w:rPr>
        <w:t>der SH-Landesforst von 2011 im Sinne einer Ökosystem-bzw. an natürlichen Prozessen orientierten Waldentwicklung,</w:t>
      </w:r>
    </w:p>
    <w:p>
      <w:pPr>
        <w:pStyle w:val="ListParagraph"/>
        <w:numPr>
          <w:ilvl w:val="0"/>
          <w:numId w:val="13"/>
        </w:numPr>
        <w:suppressAutoHyphens w:val="true"/>
        <w:spacing w:lineRule="auto" w:line="240" w:before="0" w:after="57"/>
        <w:contextualSpacing w:val="false"/>
        <w:textAlignment w:val="baseline"/>
        <w:rPr>
          <w:rFonts w:ascii="Roboto" w:hAnsi="Roboto" w:eastAsia="Calibri" w:cs="Calibri"/>
          <w:sz w:val="24"/>
          <w:szCs w:val="24"/>
        </w:rPr>
      </w:pPr>
      <w:r>
        <w:rPr>
          <w:rFonts w:eastAsia="Calibri" w:cs="Calibri" w:ascii="Roboto" w:hAnsi="Roboto"/>
          <w:sz w:val="24"/>
          <w:szCs w:val="24"/>
        </w:rPr>
        <w:t>Bewirtschaftung des Landeswaldes nach Naturland-Standard mit Zertifizierung,</w:t>
      </w:r>
    </w:p>
    <w:p>
      <w:pPr>
        <w:pStyle w:val="Normal"/>
        <w:numPr>
          <w:ilvl w:val="0"/>
          <w:numId w:val="14"/>
        </w:numPr>
        <w:suppressAutoHyphens w:val="true"/>
        <w:spacing w:lineRule="auto" w:line="240" w:before="0" w:after="57"/>
        <w:textAlignment w:val="baseline"/>
        <w:rPr>
          <w:rFonts w:ascii="Roboto" w:hAnsi="Roboto"/>
          <w:sz w:val="24"/>
          <w:szCs w:val="24"/>
        </w:rPr>
      </w:pPr>
      <w:r>
        <w:rPr>
          <w:rFonts w:ascii="Roboto" w:hAnsi="Roboto"/>
          <w:sz w:val="24"/>
          <w:szCs w:val="24"/>
        </w:rPr>
        <w:t>Überarbeitung der Richtlinie</w:t>
      </w:r>
      <w:r>
        <w:rPr>
          <w:rFonts w:eastAsia="Calibri" w:cs="Calibri" w:ascii="Roboto" w:hAnsi="Roboto"/>
          <w:sz w:val="24"/>
          <w:szCs w:val="24"/>
        </w:rPr>
        <w:t xml:space="preserve"> für die Förderung forstwirtschaftlicher Maßnahmen von April 2017 </w:t>
      </w:r>
      <w:r>
        <w:rPr>
          <w:rFonts w:ascii="Roboto" w:hAnsi="Roboto"/>
          <w:sz w:val="24"/>
          <w:szCs w:val="24"/>
        </w:rPr>
        <w:t>im Sinne der Förderung von Waldbegründungen mit ausschließlich standortheimischen Baumarten, der Begrenzung des Waldwegebaus und dem Schutz von Feuchtflächen,</w:t>
      </w:r>
    </w:p>
    <w:p>
      <w:pPr>
        <w:pStyle w:val="ListParagraph"/>
        <w:numPr>
          <w:ilvl w:val="0"/>
          <w:numId w:val="15"/>
        </w:numPr>
        <w:suppressAutoHyphens w:val="true"/>
        <w:spacing w:lineRule="auto" w:line="240" w:before="0" w:after="57"/>
        <w:contextualSpacing w:val="false"/>
        <w:textAlignment w:val="baseline"/>
        <w:rPr>
          <w:rFonts w:ascii="Roboto" w:hAnsi="Roboto" w:eastAsia="Calibri" w:cs="Calibri"/>
          <w:sz w:val="24"/>
          <w:szCs w:val="24"/>
        </w:rPr>
      </w:pPr>
      <w:r>
        <w:rPr>
          <w:rFonts w:eastAsia="Calibri" w:cs="Calibri" w:ascii="Roboto" w:hAnsi="Roboto"/>
          <w:sz w:val="24"/>
          <w:szCs w:val="24"/>
        </w:rPr>
        <w:t>Ausweisung und Stilllegung von zwei Prozent Wildnisflächen gemäß den Zielen und Anforderungen der nationalen Biodiversitätsstrategie mit mindestens einem zusammenhängenden Waldgebiet größer 1000 ha (Landesforst Hahnheide bei Trittau),</w:t>
      </w:r>
    </w:p>
    <w:p>
      <w:pPr>
        <w:pStyle w:val="ListParagraph"/>
        <w:numPr>
          <w:ilvl w:val="0"/>
          <w:numId w:val="16"/>
        </w:numPr>
        <w:suppressAutoHyphens w:val="true"/>
        <w:spacing w:lineRule="auto" w:line="240" w:before="0" w:after="57"/>
        <w:contextualSpacing w:val="false"/>
        <w:textAlignment w:val="baseline"/>
        <w:rPr>
          <w:rFonts w:ascii="Roboto" w:hAnsi="Roboto" w:eastAsia="Calibri" w:cs="Calibri"/>
          <w:sz w:val="24"/>
          <w:szCs w:val="24"/>
        </w:rPr>
      </w:pPr>
      <w:r>
        <w:rPr>
          <w:rFonts w:eastAsia="Calibri" w:cs="Calibri" w:ascii="Roboto" w:hAnsi="Roboto"/>
          <w:sz w:val="24"/>
          <w:szCs w:val="24"/>
        </w:rPr>
        <w:t>Beteiligung der Umweltverbände mit einem Sitz im Verwaltungsrat der Anstalt SH Landesforsten (bisher nur Politik und Wirtschaft),</w:t>
      </w:r>
    </w:p>
    <w:p>
      <w:pPr>
        <w:pStyle w:val="ListParagraph"/>
        <w:numPr>
          <w:ilvl w:val="0"/>
          <w:numId w:val="17"/>
        </w:numPr>
        <w:suppressAutoHyphens w:val="true"/>
        <w:spacing w:lineRule="auto" w:line="240" w:before="0" w:after="0"/>
        <w:contextualSpacing w:val="false"/>
        <w:textAlignment w:val="baseline"/>
        <w:rPr>
          <w:rFonts w:ascii="Roboto" w:hAnsi="Roboto" w:eastAsia="Calibri" w:cs="Calibri"/>
          <w:sz w:val="24"/>
          <w:szCs w:val="24"/>
        </w:rPr>
      </w:pPr>
      <w:r>
        <w:rPr>
          <w:rFonts w:eastAsia="Calibri" w:cs="Calibri" w:ascii="Roboto" w:hAnsi="Roboto"/>
          <w:sz w:val="24"/>
          <w:szCs w:val="24"/>
        </w:rPr>
        <w:t xml:space="preserve">Überführung der Anstalt SH Landesforsten in eine Landesstiftung mit der vorrangigen Zielsetzung ökosystemorientierte Waldentwicklung und Förderung der waldspezifischen Biodiversität sowie einem paritätisch aus Umwelt-, Sozial- und Wirtschaftsvertretern zusammengesetzten Entscheidungsgremium (Kuratorium),   </w:t>
      </w:r>
    </w:p>
    <w:p>
      <w:pPr>
        <w:pStyle w:val="ListParagraph"/>
        <w:numPr>
          <w:ilvl w:val="0"/>
          <w:numId w:val="18"/>
        </w:numPr>
        <w:suppressAutoHyphens w:val="true"/>
        <w:spacing w:lineRule="auto" w:line="240" w:before="0" w:after="57"/>
        <w:contextualSpacing w:val="false"/>
        <w:textAlignment w:val="baseline"/>
        <w:rPr>
          <w:rFonts w:ascii="Roboto" w:hAnsi="Roboto" w:eastAsia="Calibri" w:cs="Calibri"/>
          <w:sz w:val="24"/>
          <w:szCs w:val="24"/>
        </w:rPr>
      </w:pPr>
      <w:r>
        <w:rPr>
          <w:rFonts w:eastAsia="Calibri" w:cs="Calibri" w:ascii="Roboto" w:hAnsi="Roboto"/>
          <w:sz w:val="24"/>
          <w:szCs w:val="24"/>
        </w:rPr>
        <w:t>Alternativ: Zusammenlegung der Stiftung Naturschutz SH und der Anstalt SH Landesforsten als eine neue gemeinsame Landesstiftung mit dann ca. 100.000 ha Flächenbetreuung sowie der erweiterten Zielsetzung Vernetzungen von Wäldern und anderer naturnaher Landschaftselemente,</w:t>
      </w:r>
    </w:p>
    <w:p>
      <w:pPr>
        <w:pStyle w:val="Normal"/>
        <w:numPr>
          <w:ilvl w:val="0"/>
          <w:numId w:val="19"/>
        </w:numPr>
        <w:suppressAutoHyphens w:val="true"/>
        <w:spacing w:lineRule="auto" w:line="240" w:before="0" w:after="57"/>
        <w:textAlignment w:val="baseline"/>
        <w:rPr>
          <w:rFonts w:ascii="Roboto" w:hAnsi="Roboto" w:eastAsia="Calibri" w:cs="Calibri"/>
          <w:sz w:val="24"/>
          <w:szCs w:val="24"/>
        </w:rPr>
      </w:pPr>
      <w:r>
        <w:rPr>
          <w:rFonts w:eastAsia="Calibri" w:cs="Calibri" w:ascii="Roboto" w:hAnsi="Roboto"/>
          <w:sz w:val="24"/>
          <w:szCs w:val="24"/>
        </w:rPr>
        <w:t xml:space="preserve">Novellierung des Landesjagdgesetzes bezüglich der Anforderungen ökosystemorientierter Waldentwicklung und des Natur- und biologischen Klimaschutzes.  </w:t>
      </w:r>
    </w:p>
    <w:p>
      <w:pPr>
        <w:pStyle w:val="Normal"/>
        <w:spacing w:lineRule="auto" w:line="240" w:before="0" w:after="120"/>
        <w:jc w:val="both"/>
        <w:rPr>
          <w:rFonts w:ascii="Roboto" w:hAnsi="Roboto" w:cs="Arial"/>
          <w:sz w:val="24"/>
          <w:szCs w:val="24"/>
        </w:rPr>
      </w:pPr>
      <w:r>
        <w:rPr>
          <w:rFonts w:cs="Arial" w:ascii="Roboto" w:hAnsi="Roboto"/>
          <w:sz w:val="24"/>
          <w:szCs w:val="24"/>
        </w:rPr>
      </w:r>
    </w:p>
    <w:p>
      <w:pPr>
        <w:pStyle w:val="Normal"/>
        <w:spacing w:lineRule="auto" w:line="240" w:before="0" w:after="120"/>
        <w:jc w:val="both"/>
        <w:rPr>
          <w:rFonts w:ascii="Roboto" w:hAnsi="Roboto" w:cs="Arial"/>
          <w:sz w:val="24"/>
          <w:szCs w:val="24"/>
        </w:rPr>
      </w:pPr>
      <w:r>
        <w:rPr>
          <w:rFonts w:cs="Arial" w:ascii="Roboto" w:hAnsi="Roboto"/>
          <w:sz w:val="24"/>
          <w:szCs w:val="24"/>
        </w:rPr>
        <w:t>Der BUND SH ist sehr gerne bereit, die schleswig-holsteinische Waldpolitik mit ihren Prozessen weiterhin intensiv und fachlich zu begleiten und auch bei Maßnahmen und Projekten die mögliche Unterstützung zu geben.</w:t>
      </w:r>
      <w:bookmarkStart w:id="0" w:name="_GoBack"/>
      <w:bookmarkEnd w:id="0"/>
    </w:p>
    <w:sectPr>
      <w:headerReference w:type="default" r:id="rId4"/>
      <w:footerReference w:type="default" r:id="rId5"/>
      <w:footnotePr>
        <w:numFmt w:val="decimal"/>
      </w:footnotePr>
      <w:type w:val="nextPage"/>
      <w:pgSz w:w="11906" w:h="16838"/>
      <w:pgMar w:left="1162" w:right="1985" w:gutter="0" w:header="709" w:top="1701" w:footer="284"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gfa Rotis Semisans">
    <w:charset w:val="00"/>
    <w:family w:val="roman"/>
    <w:pitch w:val="variable"/>
  </w:font>
  <w:font w:name="Tahoma">
    <w:charset w:val="00"/>
    <w:family w:val="roman"/>
    <w:pitch w:val="variable"/>
  </w:font>
  <w:font w:name="UICTFontTextStyleBody">
    <w:charset w:val="00"/>
    <w:family w:val="roman"/>
    <w:pitch w:val="variable"/>
  </w:font>
  <w:font w:name="Liberation Sans">
    <w:altName w:val="Arial"/>
    <w:charset w:val="00"/>
    <w:family w:val="swiss"/>
    <w:pitch w:val="variable"/>
  </w:font>
  <w:font w:name="Arial">
    <w:charset w:val="00"/>
    <w:family w:val="roman"/>
    <w:pitch w:val="variable"/>
  </w:font>
  <w:font w:name=".AppleSystemUIFont">
    <w:charset w:val="00"/>
    <w:family w:val="roman"/>
    <w:pitch w:val="variable"/>
  </w:font>
  <w:font w:name="Robot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33463857"/>
    </w:sdtPr>
    <w:sdtContent>
      <w:p>
        <w:pPr>
          <w:pStyle w:val="Fuzeile"/>
          <w:jc w:val="right"/>
          <w:rPr>
            <w:sz w:val="20"/>
            <w:szCs w:val="20"/>
          </w:rPr>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sdtContent>
  </w:sdt>
  <w:p>
    <w:pPr>
      <w:pStyle w:val="Fuzeile"/>
      <w:rPr>
        <w:sz w:val="20"/>
        <w:szCs w:val="20"/>
      </w:rPr>
    </w:pPr>
    <w:r>
      <w:rPr>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rFonts w:ascii="Roboto" w:hAnsi="Roboto"/>
          <w:lang w:val="en-US"/>
        </w:rPr>
      </w:pPr>
      <w:r>
        <w:rPr>
          <w:rStyle w:val="Funotenzeichen"/>
        </w:rPr>
        <w:footnoteRef/>
      </w:r>
      <w:r>
        <w:rPr>
          <w:rStyle w:val="FootnoteCharacters"/>
          <w:rFonts w:ascii="Roboto" w:hAnsi="Roboto"/>
          <w:lang w:val="en-US"/>
        </w:rPr>
        <w:t xml:space="preserve"> </w:t>
      </w:r>
      <w:r>
        <w:rPr>
          <w:rFonts w:ascii="Roboto" w:hAnsi="Roboto"/>
          <w:lang w:val="en-US"/>
        </w:rPr>
        <w:t xml:space="preserve">Giovanni Forzieri et al. 2022: " Emerging signals of declining forest resilience under climate change" </w:t>
      </w:r>
      <w:hyperlink r:id="rId1">
        <w:r>
          <w:rPr>
            <w:rFonts w:ascii="Roboto" w:hAnsi="Roboto"/>
          </w:rPr>
          <w:t>Nature</w:t>
        </w:r>
      </w:hyperlink>
      <w:r>
        <w:rPr>
          <w:rFonts w:ascii="Roboto" w:hAnsi="Roboto"/>
          <w:lang w:val="en-US"/>
        </w:rPr>
        <w:t> volume 608, S. 534–539</w:t>
      </w:r>
    </w:p>
    <w:p>
      <w:pPr>
        <w:pStyle w:val="Funote"/>
        <w:rPr>
          <w:rFonts w:ascii="Roboto" w:hAnsi="Roboto"/>
        </w:rPr>
      </w:pPr>
      <w:r>
        <w:rPr/>
      </w:r>
    </w:p>
  </w:footnote>
  <w:footnote w:id="3">
    <w:p>
      <w:pPr>
        <w:pStyle w:val="Funote"/>
        <w:rPr>
          <w:rFonts w:ascii="Roboto" w:hAnsi="Roboto"/>
        </w:rPr>
      </w:pPr>
      <w:r>
        <w:rPr>
          <w:rStyle w:val="Funotenzeichen"/>
        </w:rPr>
        <w:footnoteRef/>
      </w:r>
      <w:r>
        <w:rPr>
          <w:rStyle w:val="FootnoteCharacters"/>
          <w:rFonts w:ascii="Roboto" w:hAnsi="Roboto"/>
        </w:rPr>
        <w:t xml:space="preserve"> </w:t>
      </w:r>
      <w:r>
        <w:rPr>
          <w:rFonts w:ascii="Roboto" w:hAnsi="Roboto"/>
        </w:rPr>
        <w:t>z.B.</w:t>
      </w:r>
    </w:p>
    <w:p>
      <w:pPr>
        <w:pStyle w:val="Funote"/>
        <w:rPr>
          <w:rFonts w:ascii="Roboto" w:hAnsi="Roboto"/>
        </w:rPr>
      </w:pPr>
      <w:r>
        <w:rPr>
          <w:rFonts w:ascii="Roboto" w:hAnsi="Roboto"/>
        </w:rPr>
        <w:t>Flade, M. &amp; S. Winter:  "Naturnahe Wälder und naturnahe Forstwirtschaft im Klimawandel",NuL 1/2021</w:t>
      </w:r>
    </w:p>
    <w:p>
      <w:pPr>
        <w:pStyle w:val="Funote"/>
        <w:rPr>
          <w:rFonts w:ascii="Roboto" w:hAnsi="Roboto"/>
        </w:rPr>
      </w:pPr>
      <w:r>
        <w:rPr>
          <w:rFonts w:ascii="Roboto" w:hAnsi="Roboto"/>
        </w:rPr>
        <w:t>BfN 2020: Wälder im Klimawandel - Steigerung von Anpassungsfähigkeit und Resilienz</w:t>
      </w:r>
    </w:p>
    <w:p>
      <w:pPr>
        <w:pStyle w:val="Funote"/>
        <w:rPr>
          <w:rFonts w:ascii="Roboto" w:hAnsi="Roboto"/>
        </w:rPr>
      </w:pPr>
      <w:r>
        <w:rPr>
          <w:rFonts w:ascii="Roboto" w:hAnsi="Roboto"/>
        </w:rPr>
        <w:t xml:space="preserve">durch mehr Vielfalt und Heterogenität  </w:t>
      </w:r>
      <w:hyperlink r:id="rId2">
        <w:r>
          <w:rPr>
            <w:rFonts w:ascii="Roboto" w:hAnsi="Roboto"/>
          </w:rPr>
          <w:t>http://www.lnv-sh.de/data/2020_BfN-Positionspapier_Waelder_im_Klimawandel_bfn</w:t>
        </w:r>
      </w:hyperlink>
    </w:p>
    <w:p>
      <w:pPr>
        <w:pStyle w:val="Fu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mc:AlternateContent>
        <mc:Choice Requires="wps">
          <w:drawing>
            <wp:anchor behindDoc="1" distT="1270" distB="16510" distL="114300" distR="114300" simplePos="0" locked="0" layoutInCell="0" allowOverlap="1" relativeHeight="5" wp14:anchorId="5926413A">
              <wp:simplePos x="0" y="0"/>
              <wp:positionH relativeFrom="column">
                <wp:posOffset>-737870</wp:posOffset>
              </wp:positionH>
              <wp:positionV relativeFrom="page">
                <wp:posOffset>-18415</wp:posOffset>
              </wp:positionV>
              <wp:extent cx="7572375" cy="341630"/>
              <wp:effectExtent l="0" t="0" r="0" b="0"/>
              <wp:wrapTight wrapText="bothSides">
                <wp:wrapPolygon edited="0">
                  <wp:start x="21600" y="21600"/>
                  <wp:lineTo x="21600" y="8351"/>
                  <wp:lineTo x="18122" y="2329"/>
                  <wp:lineTo x="18122" y="1124"/>
                  <wp:lineTo x="11438" y="1124"/>
                  <wp:lineTo x="27" y="2329"/>
                  <wp:lineTo x="27" y="21600"/>
                  <wp:lineTo x="21600" y="21600"/>
                </wp:wrapPolygon>
              </wp:wrapTight>
              <wp:docPr id="5" name="Grafik 20"/>
              <a:graphic xmlns:a="http://schemas.openxmlformats.org/drawingml/2006/main">
                <a:graphicData uri="http://schemas.openxmlformats.org/drawingml/2006/picture">
                  <pic:pic xmlns:pic="http://schemas.openxmlformats.org/drawingml/2006/picture">
                    <pic:nvPicPr>
                      <pic:cNvPr id="0" name="Grafik 20" descr=""/>
                      <pic:cNvPicPr/>
                    </pic:nvPicPr>
                    <pic:blipFill>
                      <a:blip r:embed="rId1"/>
                      <a:stretch/>
                    </pic:blipFill>
                    <pic:spPr>
                      <a:xfrm rot="10800000">
                        <a:off x="0" y="0"/>
                        <a:ext cx="7572240" cy="3416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20" stroked="f" o:allowincell="f" style="position:absolute;margin-left:-58.15pt;margin-top:-1.5pt;width:596.2pt;height:26.85pt;mso-wrap-style:none;v-text-anchor:middle;rotation:180;mso-position-vertical-relative:page" wp14:anchorId="5926413A" type="_x0000_t75">
              <v:imagedata r:id="rId1" o:detectmouseclick="t"/>
              <v:stroke color="#3465a4" joinstyle="round" endcap="flat"/>
              <w10:wrap type="square"/>
            </v:shape>
          </w:pict>
        </mc:Fallback>
      </mc:AlternateContent>
      <w:drawing>
        <wp:anchor behindDoc="1" distT="0" distB="0" distL="0" distR="0" simplePos="0" locked="0" layoutInCell="0" allowOverlap="1" relativeHeight="8">
          <wp:simplePos x="0" y="0"/>
          <wp:positionH relativeFrom="page">
            <wp:posOffset>6083300</wp:posOffset>
          </wp:positionH>
          <wp:positionV relativeFrom="page">
            <wp:posOffset>285750</wp:posOffset>
          </wp:positionV>
          <wp:extent cx="1370330" cy="445770"/>
          <wp:effectExtent l="0" t="0" r="0" b="0"/>
          <wp:wrapNone/>
          <wp:docPr id="6" name="Grafik 19" descr="2012-bund-logo-foe_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9" descr="2012-bund-logo-foe_kurz"/>
                  <pic:cNvPicPr>
                    <a:picLocks noChangeAspect="1" noChangeArrowheads="1"/>
                  </pic:cNvPicPr>
                </pic:nvPicPr>
                <pic:blipFill>
                  <a:blip r:embed="rId2"/>
                  <a:srcRect l="0" t="36537" r="0" b="0"/>
                  <a:stretch>
                    <a:fillRect/>
                  </a:stretch>
                </pic:blipFill>
                <pic:spPr bwMode="auto">
                  <a:xfrm>
                    <a:off x="0" y="0"/>
                    <a:ext cx="1370330" cy="4457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w="http://schemas.openxmlformats.org/wordprocessingml/2006/main">
  <w:zoom w:val="bestFit" w:percent="156"/>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1bfe"/>
    <w:pPr>
      <w:widowControl/>
      <w:bidi w:val="0"/>
      <w:spacing w:lineRule="auto" w:line="276" w:before="0" w:after="200"/>
      <w:jc w:val="left"/>
    </w:pPr>
    <w:rPr>
      <w:rFonts w:ascii="Agfa Rotis Semisans" w:hAnsi="Agfa Rotis Semisans" w:eastAsia="Calibri" w:cs="" w:cstheme="minorBidi" w:eastAsia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BalloonText"/>
    <w:uiPriority w:val="99"/>
    <w:semiHidden/>
    <w:qFormat/>
    <w:rsid w:val="00d64ecc"/>
    <w:rPr>
      <w:rFonts w:ascii="Tahoma" w:hAnsi="Tahoma" w:cs="Tahoma"/>
      <w:sz w:val="16"/>
      <w:szCs w:val="16"/>
    </w:rPr>
  </w:style>
  <w:style w:type="character" w:styleId="Internetverknpfung">
    <w:name w:val="Internetverknüpfung"/>
    <w:basedOn w:val="DefaultParagraphFont"/>
    <w:uiPriority w:val="99"/>
    <w:unhideWhenUsed/>
    <w:rsid w:val="00436049"/>
    <w:rPr>
      <w:color w:val="0000FF" w:themeColor="hyperlink"/>
      <w:u w:val="single"/>
    </w:rPr>
  </w:style>
  <w:style w:type="character" w:styleId="KopfzeileZchn" w:customStyle="1">
    <w:name w:val="Kopfzeile Zchn"/>
    <w:basedOn w:val="DefaultParagraphFont"/>
    <w:uiPriority w:val="99"/>
    <w:qFormat/>
    <w:rsid w:val="004b6881"/>
    <w:rPr>
      <w:rFonts w:ascii="Agfa Rotis Semisans" w:hAnsi="Agfa Rotis Semisans"/>
    </w:rPr>
  </w:style>
  <w:style w:type="character" w:styleId="FuzeileZchn" w:customStyle="1">
    <w:name w:val="Fußzeile Zchn"/>
    <w:basedOn w:val="DefaultParagraphFont"/>
    <w:uiPriority w:val="99"/>
    <w:qFormat/>
    <w:rsid w:val="004b6881"/>
    <w:rPr>
      <w:rFonts w:ascii="Agfa Rotis Semisans" w:hAnsi="Agfa Rotis Semisans"/>
    </w:rPr>
  </w:style>
  <w:style w:type="character" w:styleId="Linenumber">
    <w:name w:val="line number"/>
    <w:basedOn w:val="DefaultParagraphFont"/>
    <w:uiPriority w:val="99"/>
    <w:semiHidden/>
    <w:unhideWhenUsed/>
    <w:qFormat/>
    <w:rsid w:val="005033f3"/>
    <w:rPr/>
  </w:style>
  <w:style w:type="character" w:styleId="Markedcontent" w:customStyle="1">
    <w:name w:val="markedcontent"/>
    <w:basedOn w:val="DefaultParagraphFont"/>
    <w:qFormat/>
    <w:rsid w:val="00b33185"/>
    <w:rPr/>
  </w:style>
  <w:style w:type="character" w:styleId="BesuchteInternetverknpfung">
    <w:name w:val="Besuchte Internetverknüpfung"/>
    <w:basedOn w:val="DefaultParagraphFont"/>
    <w:uiPriority w:val="99"/>
    <w:semiHidden/>
    <w:unhideWhenUsed/>
    <w:rsid w:val="00c1195a"/>
    <w:rPr>
      <w:color w:val="800080" w:themeColor="followedHyperlink"/>
      <w:u w:val="single"/>
    </w:rPr>
  </w:style>
  <w:style w:type="character" w:styleId="FunotentextZchn" w:customStyle="1">
    <w:name w:val="Fußnotentext Zchn"/>
    <w:basedOn w:val="DefaultParagraphFont"/>
    <w:uiPriority w:val="99"/>
    <w:semiHidden/>
    <w:qFormat/>
    <w:rsid w:val="00047a39"/>
    <w:rPr>
      <w:rFonts w:ascii="Agfa Rotis Semisans" w:hAnsi="Agfa Rotis Semisans"/>
      <w:sz w:val="20"/>
      <w:szCs w:val="20"/>
    </w:rPr>
  </w:style>
  <w:style w:type="character" w:styleId="Funotenanker">
    <w:name w:val="Fußnotenanker"/>
    <w:rPr>
      <w:vertAlign w:val="superscript"/>
    </w:rPr>
  </w:style>
  <w:style w:type="character" w:styleId="FootnoteCharacters">
    <w:name w:val="Footnote Characters"/>
    <w:basedOn w:val="DefaultParagraphFont"/>
    <w:unhideWhenUsed/>
    <w:qFormat/>
    <w:rsid w:val="00047a39"/>
    <w:rPr>
      <w:vertAlign w:val="superscript"/>
    </w:rPr>
  </w:style>
  <w:style w:type="character" w:styleId="Annotationreference">
    <w:name w:val="annotation reference"/>
    <w:basedOn w:val="DefaultParagraphFont"/>
    <w:uiPriority w:val="99"/>
    <w:semiHidden/>
    <w:unhideWhenUsed/>
    <w:qFormat/>
    <w:rsid w:val="00100919"/>
    <w:rPr>
      <w:sz w:val="16"/>
      <w:szCs w:val="16"/>
    </w:rPr>
  </w:style>
  <w:style w:type="character" w:styleId="KommentartextZchn" w:customStyle="1">
    <w:name w:val="Kommentartext Zchn"/>
    <w:basedOn w:val="DefaultParagraphFont"/>
    <w:link w:val="Annotationtext"/>
    <w:uiPriority w:val="99"/>
    <w:semiHidden/>
    <w:qFormat/>
    <w:rsid w:val="00100919"/>
    <w:rPr>
      <w:rFonts w:ascii="Agfa Rotis Semisans" w:hAnsi="Agfa Rotis Semisans"/>
      <w:sz w:val="20"/>
      <w:szCs w:val="20"/>
    </w:rPr>
  </w:style>
  <w:style w:type="character" w:styleId="KommentarthemaZchn" w:customStyle="1">
    <w:name w:val="Kommentarthema Zchn"/>
    <w:basedOn w:val="KommentartextZchn"/>
    <w:link w:val="Annotationsubject"/>
    <w:uiPriority w:val="99"/>
    <w:semiHidden/>
    <w:qFormat/>
    <w:rsid w:val="00100919"/>
    <w:rPr>
      <w:rFonts w:ascii="Agfa Rotis Semisans" w:hAnsi="Agfa Rotis Semisans"/>
      <w:b/>
      <w:bCs/>
      <w:sz w:val="20"/>
      <w:szCs w:val="20"/>
    </w:rPr>
  </w:style>
  <w:style w:type="character" w:styleId="S1" w:customStyle="1">
    <w:name w:val="s1"/>
    <w:basedOn w:val="DefaultParagraphFont"/>
    <w:qFormat/>
    <w:rsid w:val="00d83e93"/>
    <w:rPr>
      <w:rFonts w:ascii="UICTFontTextStyleBody" w:hAnsi="UICTFontTextStyleBody"/>
      <w:b w:val="false"/>
      <w:bCs w:val="false"/>
      <w:i w:val="false"/>
      <w:iCs w:val="false"/>
      <w:sz w:val="26"/>
      <w:szCs w:val="26"/>
    </w:rPr>
  </w:style>
  <w:style w:type="character" w:styleId="Appleconvertedspace" w:customStyle="1">
    <w:name w:val="apple-converted-space"/>
    <w:basedOn w:val="DefaultParagraphFont"/>
    <w:qFormat/>
    <w:rsid w:val="00d83e93"/>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alloonText">
    <w:name w:val="Balloon Text"/>
    <w:basedOn w:val="Normal"/>
    <w:link w:val="SprechblasentextZchn"/>
    <w:uiPriority w:val="99"/>
    <w:semiHidden/>
    <w:unhideWhenUsed/>
    <w:qFormat/>
    <w:rsid w:val="00d64ecc"/>
    <w:pPr>
      <w:spacing w:lineRule="auto" w:line="240" w:before="0" w:after="0"/>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b6881"/>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b6881"/>
    <w:pPr>
      <w:tabs>
        <w:tab w:val="clear" w:pos="708"/>
        <w:tab w:val="center" w:pos="4536" w:leader="none"/>
        <w:tab w:val="right" w:pos="9072" w:leader="none"/>
      </w:tabs>
      <w:spacing w:lineRule="auto" w:line="240" w:before="0" w:after="0"/>
    </w:pPr>
    <w:rPr/>
  </w:style>
  <w:style w:type="paragraph" w:styleId="ListParagraph">
    <w:name w:val="List Paragraph"/>
    <w:basedOn w:val="Normal"/>
    <w:qFormat/>
    <w:rsid w:val="0066153b"/>
    <w:pPr>
      <w:spacing w:before="0" w:after="200"/>
      <w:ind w:left="720" w:hanging="0"/>
      <w:contextualSpacing/>
    </w:pPr>
    <w:rPr/>
  </w:style>
  <w:style w:type="paragraph" w:styleId="Default" w:customStyle="1">
    <w:name w:val="Default"/>
    <w:qFormat/>
    <w:rsid w:val="00aa69dc"/>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Funote">
    <w:name w:val="Footnote Text"/>
    <w:basedOn w:val="Normal"/>
    <w:link w:val="FunotentextZchn"/>
    <w:unhideWhenUsed/>
    <w:rsid w:val="00047a39"/>
    <w:pPr>
      <w:spacing w:lineRule="auto" w:line="240" w:before="0" w:after="0"/>
    </w:pPr>
    <w:rPr>
      <w:sz w:val="20"/>
      <w:szCs w:val="20"/>
    </w:rPr>
  </w:style>
  <w:style w:type="paragraph" w:styleId="Annotationtext">
    <w:name w:val="annotation text"/>
    <w:basedOn w:val="Normal"/>
    <w:link w:val="KommentartextZchn"/>
    <w:uiPriority w:val="99"/>
    <w:semiHidden/>
    <w:unhideWhenUsed/>
    <w:qFormat/>
    <w:rsid w:val="00100919"/>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100919"/>
    <w:pPr/>
    <w:rPr>
      <w:b/>
      <w:bCs/>
    </w:rPr>
  </w:style>
  <w:style w:type="paragraph" w:styleId="P1" w:customStyle="1">
    <w:name w:val="p1"/>
    <w:basedOn w:val="Normal"/>
    <w:qFormat/>
    <w:rsid w:val="00d83e93"/>
    <w:pPr>
      <w:spacing w:lineRule="auto" w:line="240" w:before="0" w:after="0"/>
    </w:pPr>
    <w:rPr>
      <w:rFonts w:ascii=".AppleSystemUIFont" w:hAnsi=".AppleSystemUIFont" w:eastAsia="Times New Roman" w:cs="Times New Roman"/>
      <w:sz w:val="26"/>
      <w:szCs w:val="26"/>
      <w:lang w:eastAsia="zh-CN"/>
    </w:rPr>
  </w:style>
  <w:style w:type="paragraph" w:styleId="P2" w:customStyle="1">
    <w:name w:val="p2"/>
    <w:basedOn w:val="Normal"/>
    <w:qFormat/>
    <w:rsid w:val="00d83e93"/>
    <w:pPr>
      <w:spacing w:lineRule="auto" w:line="240" w:before="0" w:after="0"/>
    </w:pPr>
    <w:rPr>
      <w:rFonts w:ascii=".AppleSystemUIFont" w:hAnsi=".AppleSystemUIFont" w:eastAsia="Times New Roman" w:cs="Times New Roman"/>
      <w:sz w:val="26"/>
      <w:szCs w:val="26"/>
      <w:lang w:eastAsia="zh-CN"/>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mweltausschuss@landtag.ltsh.de" TargetMode="External"/><Relationship Id="rId3" Type="http://schemas.openxmlformats.org/officeDocument/2006/relationships/hyperlink" Target="mailto:umweltausschuss@landtag.ltsh.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nature.com/" TargetMode="External"/><Relationship Id="rId2" Type="http://schemas.openxmlformats.org/officeDocument/2006/relationships/hyperlink" Target="http://www.lnv-sh.de/data/2020_BfN-Positionspapier_Waelder_im_Klimawandel_bfn"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9ACF-CF44-4C37-9325-AE6E165C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BUND_SH_brief_m_grafik_Roboto_Seite1_2</Template>
  <TotalTime>0</TotalTime>
  <Application>LibreOffice/7.3.5.2$Windows_X86_64 LibreOffice_project/184fe81b8c8c30d8b5082578aee2fed2ea847c01</Application>
  <AppVersion>15.0000</AppVersion>
  <Pages>3</Pages>
  <Words>771</Words>
  <Characters>4864</Characters>
  <CharactersWithSpaces>5624</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2023-02-21T12:09:00Z</dcterms:created>
  <dc:creator>Naturschutz</dc:creator>
  <dc:description/>
  <dc:language>de-DE</dc:language>
  <cp:lastModifiedBy>Naturschutz</cp:lastModifiedBy>
  <cp:lastPrinted>2015-04-23T07:25:00Z</cp:lastPrinted>
  <dcterms:modified xsi:type="dcterms:W3CDTF">2023-02-21T12:12:00Z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